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58"/>
        <w:tblW w:w="9409" w:type="dxa"/>
        <w:tblLook w:val="04A0" w:firstRow="1" w:lastRow="0" w:firstColumn="1" w:lastColumn="0" w:noHBand="0" w:noVBand="1"/>
      </w:tblPr>
      <w:tblGrid>
        <w:gridCol w:w="6888"/>
        <w:gridCol w:w="2521"/>
      </w:tblGrid>
      <w:tr w:rsidR="00244DB3" w:rsidRPr="00AE381E" w:rsidTr="005E29F8">
        <w:trPr>
          <w:trHeight w:val="1418"/>
        </w:trPr>
        <w:tc>
          <w:tcPr>
            <w:tcW w:w="6888" w:type="dxa"/>
            <w:shd w:val="clear" w:color="auto" w:fill="auto"/>
          </w:tcPr>
          <w:p w:rsidR="00244DB3" w:rsidRPr="00AE381E" w:rsidRDefault="00244DB3" w:rsidP="00244DB3">
            <w:pPr>
              <w:rPr>
                <w:rFonts w:ascii="Arial" w:hAnsi="Arial" w:cs="Arial"/>
                <w:b/>
                <w:color w:val="0B308C"/>
              </w:rPr>
            </w:pPr>
            <w:r>
              <w:rPr>
                <w:rFonts w:ascii="Arial" w:hAnsi="Arial" w:cs="Arial"/>
                <w:b/>
                <w:color w:val="0B308C"/>
              </w:rPr>
              <w:t xml:space="preserve">ПРЕСС-РЕЛИЗ </w:t>
            </w:r>
          </w:p>
          <w:p w:rsidR="00244DB3" w:rsidRPr="005C5B69" w:rsidRDefault="00A83919" w:rsidP="005C5B69">
            <w:pPr>
              <w:rPr>
                <w:sz w:val="28"/>
                <w:szCs w:val="28"/>
                <w:lang w:val="en-US"/>
              </w:rPr>
            </w:pPr>
            <w:r w:rsidRPr="005E29F8">
              <w:rPr>
                <w:rFonts w:ascii="Arial" w:hAnsi="Arial" w:cs="Arial"/>
                <w:noProof/>
                <w:color w:val="0B308C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-53341</wp:posOffset>
                      </wp:positionH>
                      <wp:positionV relativeFrom="paragraph">
                        <wp:posOffset>408305</wp:posOffset>
                      </wp:positionV>
                      <wp:extent cx="4486275" cy="9525"/>
                      <wp:effectExtent l="0" t="0" r="28575" b="2857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86275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B308C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0000" dir="5400000" rotWithShape="0">
                                        <a:srgbClr val="808080">
                                          <a:alpha val="37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18BD0201" id="Прямая соединительная линия 1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2pt,32.15pt" to="349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" strokecolor="#0b308c" strokeweight="2pt">
                      <v:shadow opacity="24903f" origin=",.5" offset="0,.55556mm"/>
                    </v:line>
                  </w:pict>
                </mc:Fallback>
              </mc:AlternateContent>
            </w:r>
            <w:r w:rsidR="003E04A4">
              <w:rPr>
                <w:rFonts w:ascii="Arial" w:hAnsi="Arial" w:cs="Arial"/>
                <w:noProof/>
                <w:color w:val="0B308C"/>
                <w:lang w:val="en-US"/>
              </w:rPr>
              <w:t>11</w:t>
            </w:r>
            <w:r w:rsidR="00F178B7" w:rsidRPr="005E29F8">
              <w:rPr>
                <w:rFonts w:ascii="Arial" w:hAnsi="Arial" w:cs="Arial"/>
                <w:noProof/>
                <w:color w:val="0B308C"/>
              </w:rPr>
              <w:t xml:space="preserve"> июня</w:t>
            </w:r>
            <w:r w:rsidR="00244DB3" w:rsidRPr="004E5D55">
              <w:rPr>
                <w:rFonts w:ascii="Arial" w:hAnsi="Arial" w:cs="Arial"/>
                <w:color w:val="0B308C"/>
              </w:rPr>
              <w:t xml:space="preserve"> 20</w:t>
            </w:r>
            <w:r>
              <w:rPr>
                <w:rFonts w:ascii="Arial" w:hAnsi="Arial" w:cs="Arial"/>
                <w:color w:val="0B308C"/>
              </w:rPr>
              <w:t>1</w:t>
            </w:r>
            <w:r w:rsidR="002A5346">
              <w:rPr>
                <w:rFonts w:ascii="Arial" w:hAnsi="Arial" w:cs="Arial"/>
                <w:color w:val="0B308C"/>
                <w:lang w:val="en-US"/>
              </w:rPr>
              <w:t>9</w:t>
            </w:r>
          </w:p>
        </w:tc>
        <w:tc>
          <w:tcPr>
            <w:tcW w:w="2521" w:type="dxa"/>
            <w:shd w:val="clear" w:color="auto" w:fill="auto"/>
          </w:tcPr>
          <w:p w:rsidR="00244DB3" w:rsidRPr="00AE381E" w:rsidRDefault="00244DB3" w:rsidP="00244DB3">
            <w:pPr>
              <w:spacing w:before="120" w:after="120" w:line="288" w:lineRule="auto"/>
              <w:rPr>
                <w:b/>
              </w:rPr>
            </w:pPr>
            <w:r w:rsidRPr="00AE381E"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265430</wp:posOffset>
                  </wp:positionH>
                  <wp:positionV relativeFrom="paragraph">
                    <wp:posOffset>528</wp:posOffset>
                  </wp:positionV>
                  <wp:extent cx="1257300" cy="610235"/>
                  <wp:effectExtent l="0" t="0" r="0" b="0"/>
                  <wp:wrapThrough wrapText="bothSides">
                    <wp:wrapPolygon edited="0">
                      <wp:start x="0" y="0"/>
                      <wp:lineTo x="0" y="20903"/>
                      <wp:lineTo x="21273" y="20903"/>
                      <wp:lineTo x="21273" y="0"/>
                      <wp:lineTo x="0" y="0"/>
                    </wp:wrapPolygon>
                  </wp:wrapThrough>
                  <wp:docPr id="2" name="Рисунок 2" descr="RP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P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61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44DB3" w:rsidRPr="002E4443" w:rsidTr="00244DB3">
        <w:trPr>
          <w:trHeight w:val="776"/>
        </w:trPr>
        <w:tc>
          <w:tcPr>
            <w:tcW w:w="9409" w:type="dxa"/>
            <w:gridSpan w:val="2"/>
            <w:shd w:val="clear" w:color="auto" w:fill="auto"/>
          </w:tcPr>
          <w:p w:rsidR="00244DB3" w:rsidRPr="002E4443" w:rsidRDefault="00C837CF" w:rsidP="00C837CF">
            <w:pPr>
              <w:suppressAutoHyphens/>
              <w:spacing w:before="120" w:after="120" w:line="288" w:lineRule="auto"/>
              <w:ind w:left="-108"/>
              <w:rPr>
                <w:rFonts w:eastAsia="SimSun"/>
                <w:b/>
                <w:sz w:val="32"/>
                <w:szCs w:val="32"/>
                <w:lang w:eastAsia="ar-SA"/>
              </w:rPr>
            </w:pPr>
            <w:bookmarkStart w:id="0" w:name="_GoBack"/>
            <w:r>
              <w:rPr>
                <w:rFonts w:eastAsia="SimSun"/>
                <w:b/>
                <w:sz w:val="32"/>
                <w:szCs w:val="32"/>
                <w:lang w:eastAsia="ar-SA"/>
              </w:rPr>
              <w:t>Почта России напоминает о п</w:t>
            </w:r>
            <w:r w:rsidR="00545493">
              <w:rPr>
                <w:rFonts w:eastAsia="SimSun"/>
                <w:b/>
                <w:sz w:val="32"/>
                <w:szCs w:val="32"/>
                <w:lang w:eastAsia="ar-SA"/>
              </w:rPr>
              <w:t>равила</w:t>
            </w:r>
            <w:r>
              <w:rPr>
                <w:rFonts w:eastAsia="SimSun"/>
                <w:b/>
                <w:sz w:val="32"/>
                <w:szCs w:val="32"/>
                <w:lang w:eastAsia="ar-SA"/>
              </w:rPr>
              <w:t>х</w:t>
            </w:r>
            <w:r w:rsidR="00545493">
              <w:rPr>
                <w:rFonts w:eastAsia="SimSun"/>
                <w:b/>
                <w:sz w:val="32"/>
                <w:szCs w:val="32"/>
                <w:lang w:eastAsia="ar-SA"/>
              </w:rPr>
              <w:t xml:space="preserve"> оформления почтового отправления при подаче документов в вуз</w:t>
            </w:r>
          </w:p>
        </w:tc>
      </w:tr>
    </w:tbl>
    <w:p w:rsidR="00545493" w:rsidRPr="00545493" w:rsidRDefault="00545493" w:rsidP="00545493">
      <w:pPr>
        <w:spacing w:before="120" w:after="120" w:line="288" w:lineRule="auto"/>
        <w:jc w:val="both"/>
        <w:rPr>
          <w:b/>
          <w:bCs/>
        </w:rPr>
      </w:pPr>
      <w:r>
        <w:rPr>
          <w:b/>
          <w:bCs/>
        </w:rPr>
        <w:t xml:space="preserve">В скором времени в России стартует </w:t>
      </w:r>
      <w:r w:rsidRPr="00545493">
        <w:rPr>
          <w:b/>
          <w:bCs/>
        </w:rPr>
        <w:t xml:space="preserve">приемная кампания в вузы. </w:t>
      </w:r>
      <w:r w:rsidR="003E04A4">
        <w:rPr>
          <w:b/>
          <w:bCs/>
        </w:rPr>
        <w:t>А</w:t>
      </w:r>
      <w:r w:rsidRPr="00545493">
        <w:rPr>
          <w:b/>
          <w:bCs/>
        </w:rPr>
        <w:t>битуриенты могут направлять документы на поступление в выбранное учебное заведение почтой. Данный способ подачи документов значительно упрощает систему поступления, избавляя вчерашнего школьника от необходимости самому ехать с документами в приемную комиссию.</w:t>
      </w:r>
    </w:p>
    <w:bookmarkEnd w:id="0"/>
    <w:p w:rsidR="00545493" w:rsidRPr="00545493" w:rsidRDefault="00545493" w:rsidP="00545493">
      <w:pPr>
        <w:spacing w:before="120" w:after="120" w:line="288" w:lineRule="auto"/>
        <w:jc w:val="both"/>
        <w:rPr>
          <w:bCs/>
        </w:rPr>
      </w:pPr>
      <w:r w:rsidRPr="00545493">
        <w:rPr>
          <w:bCs/>
        </w:rPr>
        <w:t>Во время приемной кампании Почта России уделяет максимальное внимание доставке отправлений в адрес вузов. Письма абитуриентов обрабатываются в приоритетном порядке, а отделения связи, обслуживающие вузы, ежедневно доставляют поступившие письма по адресу. Но доставка почтовых отправлений в срок зависит не только от слаженной работы почты, но и от соблюдения отправителем простых, но важных правил.</w:t>
      </w:r>
    </w:p>
    <w:p w:rsidR="00545493" w:rsidRPr="00545493" w:rsidRDefault="00545493" w:rsidP="00545493">
      <w:pPr>
        <w:spacing w:before="120" w:after="120" w:line="288" w:lineRule="auto"/>
        <w:jc w:val="both"/>
        <w:rPr>
          <w:bCs/>
        </w:rPr>
      </w:pPr>
      <w:r w:rsidRPr="00545493">
        <w:rPr>
          <w:bCs/>
        </w:rPr>
        <w:t>Для того, чтобы документы пришли вовремя и были доставлены по правильному адресу, необходимо:</w:t>
      </w:r>
    </w:p>
    <w:p w:rsidR="00545493" w:rsidRPr="00545493" w:rsidRDefault="00545493" w:rsidP="00545493">
      <w:pPr>
        <w:pStyle w:val="ac"/>
        <w:numPr>
          <w:ilvl w:val="0"/>
          <w:numId w:val="1"/>
        </w:numPr>
        <w:spacing w:before="120" w:after="120" w:line="288" w:lineRule="auto"/>
        <w:jc w:val="both"/>
        <w:rPr>
          <w:bCs/>
        </w:rPr>
      </w:pPr>
      <w:r w:rsidRPr="00545493">
        <w:rPr>
          <w:bCs/>
        </w:rPr>
        <w:t xml:space="preserve">Направлять документы заранее, учитывая установленные вузом сроки подачи. Ознакомиться с контрольными сроками доставки письменной корреспонденции по России можно на сайте: </w:t>
      </w:r>
      <w:hyperlink r:id="rId6" w:history="1">
        <w:r w:rsidRPr="00545493">
          <w:rPr>
            <w:rStyle w:val="a7"/>
            <w:bCs/>
          </w:rPr>
          <w:t>https://www.pochta.ru/documents/10231/17590/New_terms_lettercorr.pdf/067baef4-5474-404c-8665-2d8a22ccca87</w:t>
        </w:r>
      </w:hyperlink>
    </w:p>
    <w:p w:rsidR="00545493" w:rsidRPr="00545493" w:rsidRDefault="00545493" w:rsidP="00545493">
      <w:pPr>
        <w:pStyle w:val="ac"/>
        <w:numPr>
          <w:ilvl w:val="0"/>
          <w:numId w:val="1"/>
        </w:numPr>
        <w:spacing w:before="120" w:after="120" w:line="288" w:lineRule="auto"/>
        <w:jc w:val="both"/>
        <w:rPr>
          <w:bCs/>
        </w:rPr>
      </w:pPr>
      <w:r w:rsidRPr="00545493">
        <w:rPr>
          <w:bCs/>
        </w:rPr>
        <w:t>Перепроверить почтовый адрес приемной комиссии выбранного вуза.</w:t>
      </w:r>
    </w:p>
    <w:p w:rsidR="00545493" w:rsidRPr="00545493" w:rsidRDefault="00545493" w:rsidP="00545493">
      <w:pPr>
        <w:pStyle w:val="ac"/>
        <w:numPr>
          <w:ilvl w:val="0"/>
          <w:numId w:val="1"/>
        </w:numPr>
        <w:spacing w:before="120" w:after="120" w:line="288" w:lineRule="auto"/>
        <w:jc w:val="both"/>
        <w:rPr>
          <w:bCs/>
        </w:rPr>
      </w:pPr>
      <w:r w:rsidRPr="00545493">
        <w:rPr>
          <w:bCs/>
        </w:rPr>
        <w:t>Правильно заполнить адресные строки, указав верный индекс места назначения. Адрес получателя пишется на строках в правом нижнем уг</w:t>
      </w:r>
      <w:r w:rsidR="002A5346">
        <w:rPr>
          <w:bCs/>
        </w:rPr>
        <w:t>лу конверта, адрес отправителя –</w:t>
      </w:r>
      <w:r w:rsidRPr="00545493">
        <w:rPr>
          <w:bCs/>
        </w:rPr>
        <w:t xml:space="preserve"> в левом верхнем. Свой адрес лучше указывать полностью. Это поможет документам вернуться к вам, если неправильно указан адрес получателя.</w:t>
      </w:r>
    </w:p>
    <w:p w:rsidR="00545493" w:rsidRPr="00545493" w:rsidRDefault="00545493" w:rsidP="00545493">
      <w:pPr>
        <w:pStyle w:val="ac"/>
        <w:numPr>
          <w:ilvl w:val="0"/>
          <w:numId w:val="1"/>
        </w:numPr>
        <w:spacing w:before="120" w:after="120" w:line="288" w:lineRule="auto"/>
        <w:jc w:val="both"/>
        <w:rPr>
          <w:bCs/>
        </w:rPr>
      </w:pPr>
      <w:r w:rsidRPr="00545493">
        <w:rPr>
          <w:bCs/>
        </w:rPr>
        <w:t xml:space="preserve">Отправлять документы нужно заказным письмом или бандеролью с описью вложения и уведомлением. Заказному отправлению присваивается уникальный трек-номер. </w:t>
      </w:r>
      <w:r w:rsidRPr="00692605">
        <w:rPr>
          <w:bCs/>
        </w:rPr>
        <w:t xml:space="preserve">Он позволяет отследить на сайте </w:t>
      </w:r>
      <w:hyperlink r:id="rId7" w:history="1">
        <w:r w:rsidRPr="00692605">
          <w:rPr>
            <w:rStyle w:val="a7"/>
            <w:bCs/>
          </w:rPr>
          <w:t>pochta.ru</w:t>
        </w:r>
      </w:hyperlink>
      <w:r w:rsidRPr="00692605">
        <w:rPr>
          <w:bCs/>
        </w:rPr>
        <w:t xml:space="preserve"> или в мобильном приложении Почты России</w:t>
      </w:r>
      <w:r w:rsidRPr="00545493">
        <w:rPr>
          <w:bCs/>
        </w:rPr>
        <w:t xml:space="preserve"> весь путь письма и проконтролировать его доставку получателю. Опись вложения является гарантией того, что вы предоставили в вуз все необходимые документы. Ее можно заполнить онлайн дома в спокойной обстановке при формировании пакета документов и распечатать на принтере: </w:t>
      </w:r>
      <w:hyperlink r:id="rId8" w:history="1">
        <w:r w:rsidR="00CD1EAE">
          <w:rPr>
            <w:rStyle w:val="a7"/>
          </w:rPr>
          <w:t>https://www.pochta.ru/form?type=F107</w:t>
        </w:r>
      </w:hyperlink>
      <w:r w:rsidR="00CD1EAE" w:rsidRPr="00CD1EAE">
        <w:rPr>
          <w:rStyle w:val="a7"/>
          <w:color w:val="000000" w:themeColor="text1"/>
        </w:rPr>
        <w:t>.</w:t>
      </w:r>
      <w:r w:rsidR="00CD1EAE">
        <w:rPr>
          <w:bCs/>
        </w:rPr>
        <w:t xml:space="preserve"> </w:t>
      </w:r>
      <w:r w:rsidRPr="00545493">
        <w:rPr>
          <w:bCs/>
        </w:rPr>
        <w:t>Уведомление, которое вернется к вам, когда п</w:t>
      </w:r>
      <w:r w:rsidR="00E454C1">
        <w:rPr>
          <w:bCs/>
        </w:rPr>
        <w:t>исьмо будет доставлено в вуз</w:t>
      </w:r>
      <w:r w:rsidRPr="00545493">
        <w:rPr>
          <w:bCs/>
        </w:rPr>
        <w:t>, является юридическим подтверждением получения документов.</w:t>
      </w:r>
    </w:p>
    <w:p w:rsidR="002E4443" w:rsidRDefault="00545493" w:rsidP="00545493">
      <w:pPr>
        <w:spacing w:before="120" w:after="120" w:line="288" w:lineRule="auto"/>
        <w:jc w:val="both"/>
        <w:rPr>
          <w:bCs/>
        </w:rPr>
      </w:pPr>
      <w:r w:rsidRPr="00545493">
        <w:rPr>
          <w:bCs/>
        </w:rPr>
        <w:lastRenderedPageBreak/>
        <w:t>Сохраняйте квитанцию, которую вам выдадут в почтовом отделении. Именно на ней указан трек-номер.</w:t>
      </w:r>
      <w:r>
        <w:rPr>
          <w:bCs/>
        </w:rPr>
        <w:t xml:space="preserve"> Он понадобится для отслеживания, а также, если возникнут вопросы по доставке отправления.</w:t>
      </w:r>
    </w:p>
    <w:p w:rsidR="002A5346" w:rsidRDefault="002A5346" w:rsidP="00545493">
      <w:pPr>
        <w:spacing w:before="120" w:after="120" w:line="288" w:lineRule="auto"/>
        <w:jc w:val="both"/>
        <w:rPr>
          <w:bCs/>
        </w:rPr>
      </w:pPr>
      <w:r w:rsidRPr="00692605">
        <w:rPr>
          <w:bCs/>
        </w:rPr>
        <w:t>Также можно воспользоваться э</w:t>
      </w:r>
      <w:r w:rsidR="00692605">
        <w:rPr>
          <w:bCs/>
        </w:rPr>
        <w:t xml:space="preserve">кспресс-отправлением EMS — это </w:t>
      </w:r>
      <w:r w:rsidRPr="00692605">
        <w:rPr>
          <w:bCs/>
        </w:rPr>
        <w:t>быстрый и удобный способ доставить письмо или посылку по России и за границу. Курьер заберет отправление в удобном для вас месте и доставит его адресату. Экспресс-отправление является регистрируемым, его доставку и вручение можно отследить с помощью трек-номера.</w:t>
      </w:r>
    </w:p>
    <w:p w:rsidR="00545493" w:rsidRDefault="00545493" w:rsidP="00545493">
      <w:pPr>
        <w:spacing w:before="120" w:after="120" w:line="288" w:lineRule="auto"/>
        <w:jc w:val="both"/>
      </w:pPr>
      <w:r w:rsidRPr="003E3273">
        <w:t xml:space="preserve">Почта России постоянно увеличивает количество каналов общения с пользователями услуг почтовой связи. </w:t>
      </w:r>
      <w:r>
        <w:t>О</w:t>
      </w:r>
      <w:r w:rsidRPr="000330E1">
        <w:t xml:space="preserve">перативно получить справочную информацию по вопросам работы почтовой службы </w:t>
      </w:r>
      <w:r>
        <w:t>абитуриенты</w:t>
      </w:r>
      <w:r w:rsidRPr="000330E1">
        <w:t xml:space="preserve"> могут по телефону </w:t>
      </w:r>
      <w:r>
        <w:t>круглосуточного контактного центра</w:t>
      </w:r>
      <w:r w:rsidR="00E454C1">
        <w:t xml:space="preserve"> 8-800-100-00-00, </w:t>
      </w:r>
      <w:r w:rsidRPr="000330E1">
        <w:t>через мобильное приложение Почты России, онлайн-консультант, социальные сети, а также п</w:t>
      </w:r>
      <w:r w:rsidR="003E04A4">
        <w:t>о e-</w:t>
      </w:r>
      <w:proofErr w:type="spellStart"/>
      <w:r w:rsidR="003E04A4">
        <w:t>mail</w:t>
      </w:r>
      <w:proofErr w:type="spellEnd"/>
      <w:r w:rsidR="003E04A4">
        <w:t>.</w:t>
      </w:r>
    </w:p>
    <w:p w:rsidR="00545493" w:rsidRPr="003E3273" w:rsidRDefault="00545493" w:rsidP="00545493">
      <w:pPr>
        <w:spacing w:before="120" w:after="120" w:line="288" w:lineRule="auto"/>
        <w:jc w:val="both"/>
      </w:pPr>
      <w:r>
        <w:t>П</w:t>
      </w:r>
      <w:r w:rsidRPr="003E3273">
        <w:t>одать официальное обращение</w:t>
      </w:r>
      <w:r>
        <w:t xml:space="preserve"> по вопросам качества почтовых услуг можно</w:t>
      </w:r>
      <w:r w:rsidRPr="003E3273">
        <w:t xml:space="preserve"> не только в почтовом отделении, но и на сайте Почты России </w:t>
      </w:r>
      <w:r>
        <w:t>в режиме онлайн</w:t>
      </w:r>
      <w:r w:rsidRPr="003E3273">
        <w:t xml:space="preserve"> на сайте компании  </w:t>
      </w:r>
      <w:hyperlink r:id="rId9" w:history="1">
        <w:r w:rsidRPr="003E3273">
          <w:rPr>
            <w:rStyle w:val="a7"/>
            <w:iCs/>
            <w:lang w:eastAsia="en-US"/>
          </w:rPr>
          <w:t>https://www.pochta.ru/claim</w:t>
        </w:r>
      </w:hyperlink>
      <w:r>
        <w:t>.</w:t>
      </w:r>
    </w:p>
    <w:p w:rsidR="00545493" w:rsidRDefault="00545493" w:rsidP="00545493">
      <w:pPr>
        <w:spacing w:before="120" w:after="120" w:line="288" w:lineRule="auto"/>
        <w:jc w:val="both"/>
        <w:rPr>
          <w:bCs/>
        </w:rPr>
      </w:pPr>
    </w:p>
    <w:p w:rsidR="002E4443" w:rsidRDefault="002E4443" w:rsidP="00950E09">
      <w:pPr>
        <w:spacing w:before="120" w:after="120" w:line="288" w:lineRule="auto"/>
        <w:jc w:val="both"/>
        <w:rPr>
          <w:i/>
          <w:iCs/>
        </w:rPr>
      </w:pPr>
    </w:p>
    <w:p w:rsidR="00692605" w:rsidRDefault="00692605" w:rsidP="00950E09">
      <w:pPr>
        <w:spacing w:before="120" w:after="120" w:line="288" w:lineRule="auto"/>
        <w:jc w:val="both"/>
        <w:rPr>
          <w:i/>
          <w:iCs/>
        </w:rPr>
      </w:pPr>
    </w:p>
    <w:sectPr w:rsidR="00692605" w:rsidSect="00370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10B4"/>
    <w:multiLevelType w:val="hybridMultilevel"/>
    <w:tmpl w:val="E20808D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32B"/>
    <w:rsid w:val="00065AD9"/>
    <w:rsid w:val="000B48EF"/>
    <w:rsid w:val="000D3FA9"/>
    <w:rsid w:val="0012447F"/>
    <w:rsid w:val="00173A57"/>
    <w:rsid w:val="00244DB3"/>
    <w:rsid w:val="00256F88"/>
    <w:rsid w:val="002A5346"/>
    <w:rsid w:val="002E3558"/>
    <w:rsid w:val="002E4443"/>
    <w:rsid w:val="003109CC"/>
    <w:rsid w:val="00370F3F"/>
    <w:rsid w:val="00372F16"/>
    <w:rsid w:val="003E04A4"/>
    <w:rsid w:val="00466A81"/>
    <w:rsid w:val="00492E9A"/>
    <w:rsid w:val="00494BB6"/>
    <w:rsid w:val="004A2F5E"/>
    <w:rsid w:val="004B223D"/>
    <w:rsid w:val="004B6729"/>
    <w:rsid w:val="004C4DA4"/>
    <w:rsid w:val="004E7047"/>
    <w:rsid w:val="005102FA"/>
    <w:rsid w:val="00545493"/>
    <w:rsid w:val="005C5B69"/>
    <w:rsid w:val="005E29F8"/>
    <w:rsid w:val="00604073"/>
    <w:rsid w:val="00647B1B"/>
    <w:rsid w:val="00692605"/>
    <w:rsid w:val="006A5984"/>
    <w:rsid w:val="00762ED7"/>
    <w:rsid w:val="007857A9"/>
    <w:rsid w:val="00797EFC"/>
    <w:rsid w:val="008311C7"/>
    <w:rsid w:val="0089377B"/>
    <w:rsid w:val="008B032B"/>
    <w:rsid w:val="00945475"/>
    <w:rsid w:val="00950E09"/>
    <w:rsid w:val="009B230A"/>
    <w:rsid w:val="00A35E67"/>
    <w:rsid w:val="00A83919"/>
    <w:rsid w:val="00AC3160"/>
    <w:rsid w:val="00B27745"/>
    <w:rsid w:val="00B655BD"/>
    <w:rsid w:val="00BF511C"/>
    <w:rsid w:val="00C4048E"/>
    <w:rsid w:val="00C837CF"/>
    <w:rsid w:val="00CB7AC0"/>
    <w:rsid w:val="00CD1EAE"/>
    <w:rsid w:val="00CF1EAB"/>
    <w:rsid w:val="00DE53ED"/>
    <w:rsid w:val="00E42EA2"/>
    <w:rsid w:val="00E454C1"/>
    <w:rsid w:val="00E51DFD"/>
    <w:rsid w:val="00E64D84"/>
    <w:rsid w:val="00EA6AE6"/>
    <w:rsid w:val="00EC31F2"/>
    <w:rsid w:val="00EC6453"/>
    <w:rsid w:val="00F178B7"/>
    <w:rsid w:val="00F518DF"/>
    <w:rsid w:val="00FB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3C75D9-CD65-4A8A-B2EC-FA49339C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4B223D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B223D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4B22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4B223D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rsid w:val="004B223D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st">
    <w:name w:val="st"/>
    <w:basedOn w:val="a0"/>
    <w:rsid w:val="00494BB6"/>
  </w:style>
  <w:style w:type="character" w:styleId="a6">
    <w:name w:val="Emphasis"/>
    <w:basedOn w:val="a0"/>
    <w:uiPriority w:val="20"/>
    <w:qFormat/>
    <w:rsid w:val="00494BB6"/>
    <w:rPr>
      <w:i/>
      <w:iCs/>
    </w:rPr>
  </w:style>
  <w:style w:type="character" w:styleId="a7">
    <w:name w:val="Hyperlink"/>
    <w:rsid w:val="002E4443"/>
    <w:rPr>
      <w:color w:val="0000FF"/>
      <w:u w:val="single"/>
    </w:rPr>
  </w:style>
  <w:style w:type="paragraph" w:styleId="a8">
    <w:name w:val="No Spacing"/>
    <w:link w:val="a9"/>
    <w:uiPriority w:val="1"/>
    <w:qFormat/>
    <w:rsid w:val="00E64D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E64D84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B2774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27745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545493"/>
    <w:pPr>
      <w:ind w:left="720"/>
      <w:contextualSpacing/>
    </w:pPr>
  </w:style>
  <w:style w:type="character" w:styleId="ad">
    <w:name w:val="FollowedHyperlink"/>
    <w:basedOn w:val="a0"/>
    <w:uiPriority w:val="99"/>
    <w:semiHidden/>
    <w:unhideWhenUsed/>
    <w:rsid w:val="002A5346"/>
    <w:rPr>
      <w:color w:val="954F72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CD1EA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D1E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D1E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D1EA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D1E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Нет"/>
    <w:basedOn w:val="a0"/>
    <w:rsid w:val="00692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2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chta.ru/form?type=F10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cht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ochta.ru/documents/10231/17590/New_terms_lettercorr.pdf/067baef4-5474-404c-8665-2d8a22ccca87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ochta.ru/clai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Атрошенко Кристина Павловна</dc:creator>
  <cp:lastModifiedBy>Боброва Светлана Владимировна</cp:lastModifiedBy>
  <cp:revision>3</cp:revision>
  <dcterms:created xsi:type="dcterms:W3CDTF">2019-06-11T09:28:00Z</dcterms:created>
  <dcterms:modified xsi:type="dcterms:W3CDTF">2019-06-11T09:29:00Z</dcterms:modified>
</cp:coreProperties>
</file>